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2023-2024 ADNAN MENDERES ANADOLU LİSESİ  PROJE OKULU BİGEP OKUL EYLEM PLANI</w:t>
        <w:tab/>
      </w:r>
    </w:p>
    <w:tbl>
      <w:tblPr>
        <w:tblStyle w:val="Table1"/>
        <w:tblW w:w="13542.0" w:type="dxa"/>
        <w:jc w:val="left"/>
        <w:tblBorders>
          <w:top w:color="f0a374" w:space="0" w:sz="4" w:val="single"/>
          <w:left w:color="f0a374" w:space="0" w:sz="4" w:val="single"/>
          <w:bottom w:color="f0a374" w:space="0" w:sz="4" w:val="single"/>
          <w:right w:color="f0a374" w:space="0" w:sz="4" w:val="single"/>
          <w:insideH w:color="f0a374" w:space="0" w:sz="4" w:val="single"/>
          <w:insideV w:color="000000" w:space="0" w:sz="4" w:val="single"/>
        </w:tblBorders>
        <w:tblLayout w:type="fixed"/>
        <w:tblLook w:val="04A0"/>
      </w:tblPr>
      <w:tblGrid>
        <w:gridCol w:w="694"/>
        <w:gridCol w:w="2582"/>
        <w:gridCol w:w="63"/>
        <w:gridCol w:w="6693"/>
        <w:gridCol w:w="1825"/>
        <w:gridCol w:w="1665"/>
        <w:gridCol w:w="20"/>
        <w:tblGridChange w:id="0">
          <w:tblGrid>
            <w:gridCol w:w="694"/>
            <w:gridCol w:w="2582"/>
            <w:gridCol w:w="63"/>
            <w:gridCol w:w="6693"/>
            <w:gridCol w:w="1825"/>
            <w:gridCol w:w="1665"/>
            <w:gridCol w:w="20"/>
          </w:tblGrid>
        </w:tblGridChange>
      </w:tblGrid>
      <w:tr>
        <w:trPr>
          <w:cantSplit w:val="0"/>
          <w:trHeight w:val="934" w:hRule="atLeast"/>
          <w:tblHeader w:val="0"/>
        </w:trPr>
        <w:tc>
          <w:tcPr/>
          <w:p w:rsidR="00000000" w:rsidDel="00000000" w:rsidP="00000000" w:rsidRDefault="00000000" w:rsidRPr="00000000" w14:paraId="00000002">
            <w:pPr>
              <w:ind w:left="124" w:firstLine="0"/>
              <w:jc w:val="center"/>
              <w:rPr>
                <w:rFonts w:ascii="Times New Roman" w:cs="Times New Roman" w:eastAsia="Times New Roman" w:hAnsi="Times New Roman"/>
                <w:b w:val="0"/>
                <w:color w:val="ffffff"/>
                <w:sz w:val="22"/>
                <w:szCs w:val="22"/>
              </w:rPr>
            </w:pPr>
            <w:r w:rsidDel="00000000" w:rsidR="00000000" w:rsidRPr="00000000">
              <w:rPr>
                <w:rtl w:val="0"/>
              </w:rPr>
            </w:r>
          </w:p>
        </w:tc>
        <w:tc>
          <w:tcPr/>
          <w:p w:rsidR="00000000" w:rsidDel="00000000" w:rsidP="00000000" w:rsidRDefault="00000000" w:rsidRPr="00000000" w14:paraId="00000003">
            <w:pPr>
              <w:ind w:left="124" w:right="157"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EYLEM</w:t>
            </w:r>
            <w:r w:rsidDel="00000000" w:rsidR="00000000" w:rsidRPr="00000000">
              <w:rPr>
                <w:rtl w:val="0"/>
              </w:rPr>
            </w:r>
          </w:p>
          <w:p w:rsidR="00000000" w:rsidDel="00000000" w:rsidP="00000000" w:rsidRDefault="00000000" w:rsidRPr="00000000" w14:paraId="00000004">
            <w:pPr>
              <w:ind w:left="124" w:right="157"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KONULARI</w:t>
            </w:r>
            <w:r w:rsidDel="00000000" w:rsidR="00000000" w:rsidRPr="00000000">
              <w:rPr>
                <w:rtl w:val="0"/>
              </w:rPr>
            </w:r>
          </w:p>
        </w:tc>
        <w:tc>
          <w:tcPr>
            <w:gridSpan w:val="2"/>
          </w:tcPr>
          <w:p w:rsidR="00000000" w:rsidDel="00000000" w:rsidP="00000000" w:rsidRDefault="00000000" w:rsidRPr="00000000" w14:paraId="00000005">
            <w:pPr>
              <w:ind w:left="78" w:right="142"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AÇIKLAMA</w:t>
            </w:r>
            <w:r w:rsidDel="00000000" w:rsidR="00000000" w:rsidRPr="00000000">
              <w:rPr>
                <w:rtl w:val="0"/>
              </w:rPr>
            </w:r>
          </w:p>
        </w:tc>
        <w:tc>
          <w:tcPr/>
          <w:p w:rsidR="00000000" w:rsidDel="00000000" w:rsidP="00000000" w:rsidRDefault="00000000" w:rsidRPr="00000000" w14:paraId="00000007">
            <w:pPr>
              <w:ind w:right="172"/>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SORUMLU</w:t>
            </w:r>
            <w:r w:rsidDel="00000000" w:rsidR="00000000" w:rsidRPr="00000000">
              <w:rPr>
                <w:rtl w:val="0"/>
              </w:rPr>
            </w:r>
          </w:p>
          <w:p w:rsidR="00000000" w:rsidDel="00000000" w:rsidP="00000000" w:rsidRDefault="00000000" w:rsidRPr="00000000" w14:paraId="00000008">
            <w:pPr>
              <w:ind w:right="172"/>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BİRİM</w:t>
            </w:r>
            <w:r w:rsidDel="00000000" w:rsidR="00000000" w:rsidRPr="00000000">
              <w:rPr>
                <w:rtl w:val="0"/>
              </w:rPr>
            </w:r>
          </w:p>
        </w:tc>
        <w:tc>
          <w:tcPr/>
          <w:p w:rsidR="00000000" w:rsidDel="00000000" w:rsidP="00000000" w:rsidRDefault="00000000" w:rsidRPr="00000000" w14:paraId="00000009">
            <w:pPr>
              <w:ind w:right="9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TARİH</w:t>
            </w:r>
            <w:r w:rsidDel="00000000" w:rsidR="00000000" w:rsidRPr="00000000">
              <w:rPr>
                <w:rtl w:val="0"/>
              </w:rPr>
            </w:r>
          </w:p>
        </w:tc>
      </w:tr>
      <w:tr>
        <w:trPr>
          <w:cantSplit w:val="0"/>
          <w:trHeight w:val="1751" w:hRule="atLeast"/>
          <w:tblHeader w:val="0"/>
        </w:trPr>
        <w:tc>
          <w:tcPr/>
          <w:p w:rsidR="00000000" w:rsidDel="00000000" w:rsidP="00000000" w:rsidRDefault="00000000" w:rsidRPr="00000000" w14:paraId="0000000A">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1</w:t>
            </w:r>
            <w:r w:rsidDel="00000000" w:rsidR="00000000" w:rsidRPr="00000000">
              <w:rPr>
                <w:rtl w:val="0"/>
              </w:rPr>
            </w:r>
          </w:p>
        </w:tc>
        <w:tc>
          <w:tcPr/>
          <w:p w:rsidR="00000000" w:rsidDel="00000000" w:rsidP="00000000" w:rsidRDefault="00000000" w:rsidRPr="00000000" w14:paraId="0000000B">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Okul Ders Programlarının Öğrenci İhtiyaçlarına Göre Ayarlanması</w:t>
            </w:r>
          </w:p>
        </w:tc>
        <w:tc>
          <w:tcPr>
            <w:gridSpan w:val="2"/>
          </w:tcPr>
          <w:p w:rsidR="00000000" w:rsidDel="00000000" w:rsidP="00000000" w:rsidRDefault="00000000" w:rsidRPr="00000000" w14:paraId="0000000C">
            <w:pPr>
              <w:ind w:left="78" w:right="142"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Okulda ders programları hazırlanırken öğrenci başarısını olumsuz yönde etkileyecek durumlardan kaçınılarak programlar öğrenciyi yormayacak ve daha iyi öğrenme gerçekleşecek şekilde düzenlendi. Öğrenci koçluğunun planlanarak ders öğretmenlerince öğrencilerin paylaşılması sağlandı.</w:t>
            </w:r>
          </w:p>
        </w:tc>
        <w:tc>
          <w:tcPr/>
          <w:p w:rsidR="00000000" w:rsidDel="00000000" w:rsidP="00000000" w:rsidRDefault="00000000" w:rsidRPr="00000000" w14:paraId="0000000E">
            <w:pPr>
              <w:ind w:right="17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Müdürlüğü</w:t>
            </w:r>
          </w:p>
        </w:tc>
        <w:tc>
          <w:tcPr/>
          <w:p w:rsidR="00000000" w:rsidDel="00000000" w:rsidP="00000000" w:rsidRDefault="00000000" w:rsidRPr="00000000" w14:paraId="0000000F">
            <w:pPr>
              <w:ind w:right="90"/>
              <w:jc w:val="center"/>
              <w:rPr>
                <w:rFonts w:ascii="Times New Roman" w:cs="Times New Roman" w:eastAsia="Times New Roman" w:hAnsi="Times New Roman"/>
                <w:color w:val="000000"/>
                <w:sz w:val="22"/>
                <w:szCs w:val="22"/>
              </w:rPr>
            </w:pPr>
            <w:bookmarkStart w:colFirst="0" w:colLast="0" w:name="_gjdgxs" w:id="0"/>
            <w:bookmarkEnd w:id="0"/>
            <w:r w:rsidDel="00000000" w:rsidR="00000000" w:rsidRPr="00000000">
              <w:rPr>
                <w:rFonts w:ascii="Times New Roman" w:cs="Times New Roman" w:eastAsia="Times New Roman" w:hAnsi="Times New Roman"/>
                <w:color w:val="000000"/>
                <w:sz w:val="22"/>
                <w:szCs w:val="22"/>
                <w:rtl w:val="0"/>
              </w:rPr>
              <w:t xml:space="preserve">2023-2024</w:t>
            </w:r>
          </w:p>
          <w:p w:rsidR="00000000" w:rsidDel="00000000" w:rsidP="00000000" w:rsidRDefault="00000000" w:rsidRPr="00000000" w14:paraId="00000010">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Kasım-Aralık</w:t>
            </w:r>
          </w:p>
        </w:tc>
      </w:tr>
      <w:tr>
        <w:trPr>
          <w:cantSplit w:val="0"/>
          <w:trHeight w:val="1401" w:hRule="atLeast"/>
          <w:tblHeader w:val="0"/>
        </w:trPr>
        <w:tc>
          <w:tcPr/>
          <w:p w:rsidR="00000000" w:rsidDel="00000000" w:rsidP="00000000" w:rsidRDefault="00000000" w:rsidRPr="00000000" w14:paraId="00000011">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2</w:t>
            </w:r>
            <w:r w:rsidDel="00000000" w:rsidR="00000000" w:rsidRPr="00000000">
              <w:rPr>
                <w:rtl w:val="0"/>
              </w:rPr>
            </w:r>
          </w:p>
        </w:tc>
        <w:tc>
          <w:tcPr/>
          <w:p w:rsidR="00000000" w:rsidDel="00000000" w:rsidP="00000000" w:rsidRDefault="00000000" w:rsidRPr="00000000" w14:paraId="00000012">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Başarıyı İzleme ve Geliştirme Projesi Okul Komisyonu ve Proje Ekiplerinin Güncellenmesi</w:t>
            </w:r>
          </w:p>
        </w:tc>
        <w:tc>
          <w:tcPr>
            <w:gridSpan w:val="2"/>
          </w:tcPr>
          <w:p w:rsidR="00000000" w:rsidDel="00000000" w:rsidP="00000000" w:rsidRDefault="00000000" w:rsidRPr="00000000" w14:paraId="00000013">
            <w:pPr>
              <w:ind w:left="78" w:right="142"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Adnan Menderes Anadolu Lisesi Proje Okulu BİGEP Okul Komisyonu 20/11/2023 yapılan toplantı sonucunda seçildi. Aşağıda belirtilen kişiler okul komisyonu olarak belirlendi.</w:t>
            </w:r>
          </w:p>
          <w:p w:rsidR="00000000" w:rsidDel="00000000" w:rsidP="00000000" w:rsidRDefault="00000000" w:rsidRPr="00000000" w14:paraId="00000014">
            <w:pPr>
              <w:ind w:left="78" w:right="142"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Okul Müdürü: </w:t>
            </w:r>
            <w:r w:rsidDel="00000000" w:rsidR="00000000" w:rsidRPr="00000000">
              <w:rPr>
                <w:rFonts w:ascii="Times New Roman" w:cs="Times New Roman" w:eastAsia="Times New Roman" w:hAnsi="Times New Roman"/>
                <w:color w:val="000000"/>
                <w:sz w:val="22"/>
                <w:szCs w:val="22"/>
                <w:rtl w:val="0"/>
              </w:rPr>
              <w:t xml:space="preserve">Mehmet YAZAR (Okul BİGEP Komisyonu Başkanı)</w:t>
            </w:r>
            <w:r w:rsidDel="00000000" w:rsidR="00000000" w:rsidRPr="00000000">
              <w:rPr>
                <w:rtl w:val="0"/>
              </w:rPr>
            </w:r>
          </w:p>
          <w:p w:rsidR="00000000" w:rsidDel="00000000" w:rsidP="00000000" w:rsidRDefault="00000000" w:rsidRPr="00000000" w14:paraId="00000015">
            <w:pPr>
              <w:ind w:left="78" w:right="142"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Okul BİGEP Sorumlusu: </w:t>
            </w:r>
            <w:r w:rsidDel="00000000" w:rsidR="00000000" w:rsidRPr="00000000">
              <w:rPr>
                <w:rFonts w:ascii="Times New Roman" w:cs="Times New Roman" w:eastAsia="Times New Roman" w:hAnsi="Times New Roman"/>
                <w:color w:val="000000"/>
                <w:sz w:val="22"/>
                <w:szCs w:val="22"/>
                <w:rtl w:val="0"/>
              </w:rPr>
              <w:t xml:space="preserve">Levent GÜZEL</w:t>
            </w:r>
            <w:r w:rsidDel="00000000" w:rsidR="00000000" w:rsidRPr="00000000">
              <w:rPr>
                <w:rtl w:val="0"/>
              </w:rPr>
            </w:r>
          </w:p>
          <w:p w:rsidR="00000000" w:rsidDel="00000000" w:rsidP="00000000" w:rsidRDefault="00000000" w:rsidRPr="00000000" w14:paraId="00000016">
            <w:pPr>
              <w:ind w:left="78" w:right="142"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Okul BİGEP Komisyon Üyeleri :Tüm Kademelerden Sorumlu Rehber Öğretmenleri ve Sınıf Rehber Öğretmenleri: Tuğba ALP, Bilal OKTAN</w:t>
            </w:r>
          </w:p>
          <w:p w:rsidR="00000000" w:rsidDel="00000000" w:rsidP="00000000" w:rsidRDefault="00000000" w:rsidRPr="00000000" w14:paraId="00000017">
            <w:pPr>
              <w:ind w:right="142"/>
              <w:rPr>
                <w:rFonts w:ascii="Times New Roman" w:cs="Times New Roman" w:eastAsia="Times New Roman" w:hAnsi="Times New Roman"/>
                <w:b w:val="1"/>
                <w:color w:val="000000"/>
                <w:sz w:val="22"/>
                <w:szCs w:val="22"/>
              </w:rPr>
            </w:pPr>
            <w:r w:rsidDel="00000000" w:rsidR="00000000" w:rsidRPr="00000000">
              <w:rPr>
                <w:rtl w:val="0"/>
              </w:rPr>
            </w:r>
          </w:p>
        </w:tc>
        <w:tc>
          <w:tcPr/>
          <w:p w:rsidR="00000000" w:rsidDel="00000000" w:rsidP="00000000" w:rsidRDefault="00000000" w:rsidRPr="00000000" w14:paraId="00000019">
            <w:pPr>
              <w:ind w:right="17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Müdürlüğü</w:t>
            </w:r>
          </w:p>
        </w:tc>
        <w:tc>
          <w:tcPr/>
          <w:p w:rsidR="00000000" w:rsidDel="00000000" w:rsidP="00000000" w:rsidRDefault="00000000" w:rsidRPr="00000000" w14:paraId="0000001A">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2023-2024</w:t>
            </w:r>
          </w:p>
          <w:p w:rsidR="00000000" w:rsidDel="00000000" w:rsidP="00000000" w:rsidRDefault="00000000" w:rsidRPr="00000000" w14:paraId="0000001B">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Kasım-Aralık</w:t>
            </w:r>
          </w:p>
        </w:tc>
      </w:tr>
      <w:tr>
        <w:trPr>
          <w:cantSplit w:val="0"/>
          <w:trHeight w:val="1907" w:hRule="atLeast"/>
          <w:tblHeader w:val="0"/>
        </w:trPr>
        <w:tc>
          <w:tcPr/>
          <w:p w:rsidR="00000000" w:rsidDel="00000000" w:rsidP="00000000" w:rsidRDefault="00000000" w:rsidRPr="00000000" w14:paraId="0000001C">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3</w:t>
            </w:r>
            <w:r w:rsidDel="00000000" w:rsidR="00000000" w:rsidRPr="00000000">
              <w:rPr>
                <w:rtl w:val="0"/>
              </w:rPr>
            </w:r>
          </w:p>
        </w:tc>
        <w:tc>
          <w:tcPr/>
          <w:p w:rsidR="00000000" w:rsidDel="00000000" w:rsidP="00000000" w:rsidRDefault="00000000" w:rsidRPr="00000000" w14:paraId="0000001D">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Toplantılar</w:t>
            </w:r>
          </w:p>
        </w:tc>
        <w:tc>
          <w:tcPr>
            <w:gridSpan w:val="2"/>
          </w:tcPr>
          <w:p w:rsidR="00000000" w:rsidDel="00000000" w:rsidP="00000000" w:rsidRDefault="00000000" w:rsidRPr="00000000" w14:paraId="0000001E">
            <w:pPr>
              <w:ind w:left="78" w:right="142"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komisyonu Deneme Sınavları yapılmaya başladıktan sonra her ay toplanarak (yüz yüze imkân olmadığında uzaktan iletişim yoluyla) öğrencilerin dersler bazında başarısı yönünde değerlendirmeler yapar. Başarısı düşen öğrencilerle ilgili aylık toplantılarda çözüm önerileri geliştirir ve öğrencilerin akademik başarılarının arttırılması yönünde kararlar alınacaktır.</w:t>
            </w:r>
          </w:p>
        </w:tc>
        <w:tc>
          <w:tcPr/>
          <w:p w:rsidR="00000000" w:rsidDel="00000000" w:rsidP="00000000" w:rsidRDefault="00000000" w:rsidRPr="00000000" w14:paraId="00000020">
            <w:pPr>
              <w:ind w:right="17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Komisyonu</w:t>
            </w:r>
          </w:p>
        </w:tc>
        <w:tc>
          <w:tcPr/>
          <w:p w:rsidR="00000000" w:rsidDel="00000000" w:rsidP="00000000" w:rsidRDefault="00000000" w:rsidRPr="00000000" w14:paraId="00000021">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2023-2024</w:t>
            </w:r>
          </w:p>
          <w:p w:rsidR="00000000" w:rsidDel="00000000" w:rsidP="00000000" w:rsidRDefault="00000000" w:rsidRPr="00000000" w14:paraId="00000022">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Eğitim-Öğretim Yılı Süresince</w:t>
            </w:r>
          </w:p>
        </w:tc>
      </w:tr>
      <w:tr>
        <w:trPr>
          <w:cantSplit w:val="0"/>
          <w:trHeight w:val="1401" w:hRule="atLeast"/>
          <w:tblHeader w:val="0"/>
        </w:trPr>
        <w:tc>
          <w:tcPr/>
          <w:p w:rsidR="00000000" w:rsidDel="00000000" w:rsidP="00000000" w:rsidRDefault="00000000" w:rsidRPr="00000000" w14:paraId="00000023">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4</w:t>
            </w:r>
            <w:r w:rsidDel="00000000" w:rsidR="00000000" w:rsidRPr="00000000">
              <w:rPr>
                <w:rtl w:val="0"/>
              </w:rPr>
            </w:r>
          </w:p>
        </w:tc>
        <w:tc>
          <w:tcPr/>
          <w:p w:rsidR="00000000" w:rsidDel="00000000" w:rsidP="00000000" w:rsidRDefault="00000000" w:rsidRPr="00000000" w14:paraId="00000024">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Merkezi Sınav</w:t>
            </w:r>
          </w:p>
          <w:p w:rsidR="00000000" w:rsidDel="00000000" w:rsidP="00000000" w:rsidRDefault="00000000" w:rsidRPr="00000000" w14:paraId="00000025">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Sonuçlarının İncelenmesi</w:t>
            </w:r>
          </w:p>
        </w:tc>
        <w:tc>
          <w:tcPr>
            <w:gridSpan w:val="2"/>
          </w:tcPr>
          <w:p w:rsidR="00000000" w:rsidDel="00000000" w:rsidP="00000000" w:rsidRDefault="00000000" w:rsidRPr="00000000" w14:paraId="00000026">
            <w:pPr>
              <w:ind w:left="78" w:right="142"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Okulun 2022 – 2023 yılına ait YKS Merkezi Sınav sonuçları sene başı kurul toplantısında incelendi. Okulun öğrenci geneli bazında artı ve eksileri hakkında okul komisyonuna bilgi verildi. YKS’ye yönelik yapılacak çalışmalar planlandı. Bu eğitim döneminde akademik başarıyı arttırma adına daha deneyimli çalışmalar yürütülecektir.</w:t>
            </w:r>
          </w:p>
        </w:tc>
        <w:tc>
          <w:tcPr/>
          <w:p w:rsidR="00000000" w:rsidDel="00000000" w:rsidP="00000000" w:rsidRDefault="00000000" w:rsidRPr="00000000" w14:paraId="00000028">
            <w:pPr>
              <w:ind w:right="17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Müdürlüğü</w:t>
            </w:r>
          </w:p>
        </w:tc>
        <w:tc>
          <w:tcPr/>
          <w:p w:rsidR="00000000" w:rsidDel="00000000" w:rsidP="00000000" w:rsidRDefault="00000000" w:rsidRPr="00000000" w14:paraId="00000029">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2023-2024</w:t>
            </w:r>
          </w:p>
          <w:p w:rsidR="00000000" w:rsidDel="00000000" w:rsidP="00000000" w:rsidRDefault="00000000" w:rsidRPr="00000000" w14:paraId="0000002A">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Kasım-Aralık</w:t>
            </w:r>
          </w:p>
        </w:tc>
      </w:tr>
      <w:tr>
        <w:trPr>
          <w:cantSplit w:val="0"/>
          <w:trHeight w:val="1401" w:hRule="atLeast"/>
          <w:tblHeader w:val="0"/>
        </w:trPr>
        <w:tc>
          <w:tcPr/>
          <w:p w:rsidR="00000000" w:rsidDel="00000000" w:rsidP="00000000" w:rsidRDefault="00000000" w:rsidRPr="00000000" w14:paraId="0000002B">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5</w:t>
            </w:r>
            <w:r w:rsidDel="00000000" w:rsidR="00000000" w:rsidRPr="00000000">
              <w:rPr>
                <w:rtl w:val="0"/>
              </w:rPr>
            </w:r>
          </w:p>
        </w:tc>
        <w:tc>
          <w:tcPr/>
          <w:p w:rsidR="00000000" w:rsidDel="00000000" w:rsidP="00000000" w:rsidRDefault="00000000" w:rsidRPr="00000000" w14:paraId="0000002C">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Destekleme ve Yetiştirme</w:t>
            </w:r>
          </w:p>
          <w:p w:rsidR="00000000" w:rsidDel="00000000" w:rsidP="00000000" w:rsidRDefault="00000000" w:rsidRPr="00000000" w14:paraId="0000002D">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Kursları</w:t>
            </w:r>
          </w:p>
        </w:tc>
        <w:tc>
          <w:tcPr>
            <w:gridSpan w:val="2"/>
          </w:tcPr>
          <w:p w:rsidR="00000000" w:rsidDel="00000000" w:rsidP="00000000" w:rsidRDefault="00000000" w:rsidRPr="00000000" w14:paraId="0000002E">
            <w:pPr>
              <w:ind w:left="78" w:right="142"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2023-2024 eğitim döneminin başında öğrenci ihtiyaçlarına göre branş bazında destekleme ve yetiştirme kurslarına yönlendirildiler.</w:t>
            </w:r>
          </w:p>
        </w:tc>
        <w:tc>
          <w:tcPr/>
          <w:p w:rsidR="00000000" w:rsidDel="00000000" w:rsidP="00000000" w:rsidRDefault="00000000" w:rsidRPr="00000000" w14:paraId="00000030">
            <w:pPr>
              <w:ind w:right="17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Müdürlüğü</w:t>
            </w:r>
          </w:p>
        </w:tc>
        <w:tc>
          <w:tcPr/>
          <w:p w:rsidR="00000000" w:rsidDel="00000000" w:rsidP="00000000" w:rsidRDefault="00000000" w:rsidRPr="00000000" w14:paraId="00000031">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Eylül’de kurslar başladı</w:t>
            </w:r>
          </w:p>
        </w:tc>
      </w:tr>
      <w:tr>
        <w:trPr>
          <w:cantSplit w:val="0"/>
          <w:trHeight w:val="1168" w:hRule="atLeast"/>
          <w:tblHeader w:val="0"/>
        </w:trPr>
        <w:tc>
          <w:tcPr/>
          <w:p w:rsidR="00000000" w:rsidDel="00000000" w:rsidP="00000000" w:rsidRDefault="00000000" w:rsidRPr="00000000" w14:paraId="00000032">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6</w:t>
            </w:r>
            <w:r w:rsidDel="00000000" w:rsidR="00000000" w:rsidRPr="00000000">
              <w:rPr>
                <w:rtl w:val="0"/>
              </w:rPr>
            </w:r>
          </w:p>
        </w:tc>
        <w:tc>
          <w:tcPr/>
          <w:p w:rsidR="00000000" w:rsidDel="00000000" w:rsidP="00000000" w:rsidRDefault="00000000" w:rsidRPr="00000000" w14:paraId="00000033">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Sosyal Kulüp ve Ortamların Hazırlanması</w:t>
            </w:r>
          </w:p>
        </w:tc>
        <w:tc>
          <w:tcPr>
            <w:gridSpan w:val="2"/>
          </w:tcPr>
          <w:p w:rsidR="00000000" w:rsidDel="00000000" w:rsidP="00000000" w:rsidRDefault="00000000" w:rsidRPr="00000000" w14:paraId="00000034">
            <w:pPr>
              <w:ind w:left="78" w:right="142"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ve ülke genelinde düzenlenen yarışmalara/olimpiyatlara öğrenci yetiştirmek amacıyla Okul Müdürlüğü ve ilgili zümre öğretmenleri başkanlığında sosyal kulüpler seçildi uygun fırsat ve ortamlar hazırlayarak çalışmalar yapılacaktır.</w:t>
            </w:r>
          </w:p>
          <w:p w:rsidR="00000000" w:rsidDel="00000000" w:rsidP="00000000" w:rsidRDefault="00000000" w:rsidRPr="00000000" w14:paraId="00000035">
            <w:pPr>
              <w:ind w:left="78" w:right="142" w:firstLine="0"/>
              <w:jc w:val="both"/>
              <w:rPr>
                <w:rFonts w:ascii="Times New Roman" w:cs="Times New Roman" w:eastAsia="Times New Roman" w:hAnsi="Times New Roman"/>
                <w:color w:val="000000"/>
                <w:sz w:val="22"/>
                <w:szCs w:val="22"/>
              </w:rPr>
            </w:pPr>
            <w:r w:rsidDel="00000000" w:rsidR="00000000" w:rsidRPr="00000000">
              <w:rPr>
                <w:rtl w:val="0"/>
              </w:rPr>
            </w:r>
          </w:p>
          <w:tbl>
            <w:tblPr>
              <w:tblStyle w:val="Table2"/>
              <w:tblW w:w="4842.0" w:type="dxa"/>
              <w:jc w:val="left"/>
              <w:tblInd w:w="2.0" w:type="dxa"/>
              <w:tblLayout w:type="fixed"/>
              <w:tblLook w:val="0400"/>
            </w:tblPr>
            <w:tblGrid>
              <w:gridCol w:w="1782"/>
              <w:gridCol w:w="3060"/>
              <w:tblGridChange w:id="0">
                <w:tblGrid>
                  <w:gridCol w:w="1782"/>
                  <w:gridCol w:w="3060"/>
                </w:tblGrid>
              </w:tblGridChange>
            </w:tblGrid>
            <w:tr>
              <w:trPr>
                <w:cantSplit w:val="0"/>
                <w:trHeight w:val="247" w:hRule="atLeast"/>
                <w:tblHeader w:val="0"/>
              </w:trPr>
              <w:tc>
                <w:tcPr>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36">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Kütüphanecilik Kulubü </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7">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Emrah KÜLEKÇİ Müslüm KARATAŞ</w:t>
                  </w:r>
                  <w:r w:rsidDel="00000000" w:rsidR="00000000" w:rsidRPr="00000000">
                    <w:rPr>
                      <w:rtl w:val="0"/>
                    </w:rPr>
                  </w:r>
                </w:p>
              </w:tc>
            </w:tr>
            <w:tr>
              <w:trPr>
                <w:cantSplit w:val="0"/>
                <w:trHeight w:val="302" w:hRule="atLeast"/>
                <w:tblHeader w:val="0"/>
              </w:trPr>
              <w:tc>
                <w:tcPr>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38">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Kültür Edebiyat Kulübü </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9">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Bilal EDEN Eyüp KOYUNCU</w:t>
                  </w:r>
                  <w:r w:rsidDel="00000000" w:rsidR="00000000" w:rsidRPr="00000000">
                    <w:rPr>
                      <w:rtl w:val="0"/>
                    </w:rPr>
                  </w:r>
                </w:p>
              </w:tc>
            </w:tr>
            <w:tr>
              <w:trPr>
                <w:cantSplit w:val="0"/>
                <w:trHeight w:val="302" w:hRule="atLeast"/>
                <w:tblHeader w:val="0"/>
              </w:trPr>
              <w:tc>
                <w:tcPr>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3A">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Kızılay ve Kan Bağışı Kulübü</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B">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Özlem GÜNDOĞAN Fethi NARİN</w:t>
                  </w:r>
                </w:p>
              </w:tc>
            </w:tr>
            <w:tr>
              <w:trPr>
                <w:cantSplit w:val="0"/>
                <w:trHeight w:val="247" w:hRule="atLeast"/>
                <w:tblHeader w:val="0"/>
              </w:trPr>
              <w:tc>
                <w:tcPr>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3C">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Değerler Eğitimi Kulubü</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D">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Aykut KURT</w:t>
                  </w:r>
                  <w:r w:rsidDel="00000000" w:rsidR="00000000" w:rsidRPr="00000000">
                    <w:rPr>
                      <w:rtl w:val="0"/>
                    </w:rPr>
                  </w:r>
                </w:p>
              </w:tc>
            </w:tr>
            <w:tr>
              <w:trPr>
                <w:cantSplit w:val="0"/>
                <w:trHeight w:val="302" w:hRule="atLeast"/>
                <w:tblHeader w:val="0"/>
              </w:trPr>
              <w:tc>
                <w:tcPr>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3E">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Yeşilay Kulubü</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F">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Merve TELLİGÖZ Filiz FİYETLİ UĞURLU</w:t>
                  </w:r>
                  <w:r w:rsidDel="00000000" w:rsidR="00000000" w:rsidRPr="00000000">
                    <w:rPr>
                      <w:rtl w:val="0"/>
                    </w:rPr>
                  </w:r>
                </w:p>
              </w:tc>
            </w:tr>
            <w:tr>
              <w:trPr>
                <w:cantSplit w:val="0"/>
                <w:trHeight w:val="302" w:hRule="atLeast"/>
                <w:tblHeader w:val="0"/>
              </w:trPr>
              <w:tc>
                <w:tcPr>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40">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Spor Kulubü</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1">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Murat ÖZEN</w:t>
                  </w:r>
                  <w:r w:rsidDel="00000000" w:rsidR="00000000" w:rsidRPr="00000000">
                    <w:rPr>
                      <w:rtl w:val="0"/>
                    </w:rPr>
                  </w:r>
                </w:p>
              </w:tc>
            </w:tr>
            <w:tr>
              <w:trPr>
                <w:cantSplit w:val="0"/>
                <w:trHeight w:val="302" w:hRule="atLeast"/>
                <w:tblHeader w:val="0"/>
              </w:trPr>
              <w:tc>
                <w:tcPr>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42">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Müzik Kulubü</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3">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Aziz ÇEKİRGE Serap BAYUK</w:t>
                  </w:r>
                </w:p>
              </w:tc>
            </w:tr>
          </w:tbl>
          <w:p w:rsidR="00000000" w:rsidDel="00000000" w:rsidP="00000000" w:rsidRDefault="00000000" w:rsidRPr="00000000" w14:paraId="00000044">
            <w:pPr>
              <w:ind w:left="78" w:right="142" w:firstLine="0"/>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46">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Komisyonu ve İlgili Zümre</w:t>
            </w:r>
          </w:p>
          <w:p w:rsidR="00000000" w:rsidDel="00000000" w:rsidP="00000000" w:rsidRDefault="00000000" w:rsidRPr="00000000" w14:paraId="00000047">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Öğretmenleri</w:t>
            </w:r>
          </w:p>
        </w:tc>
        <w:tc>
          <w:tcPr/>
          <w:p w:rsidR="00000000" w:rsidDel="00000000" w:rsidP="00000000" w:rsidRDefault="00000000" w:rsidRPr="00000000" w14:paraId="00000048">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2023-2024</w:t>
            </w:r>
          </w:p>
          <w:p w:rsidR="00000000" w:rsidDel="00000000" w:rsidP="00000000" w:rsidRDefault="00000000" w:rsidRPr="00000000" w14:paraId="00000049">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Kasım-Aralık</w:t>
            </w:r>
          </w:p>
        </w:tc>
      </w:tr>
      <w:tr>
        <w:trPr>
          <w:cantSplit w:val="0"/>
          <w:trHeight w:val="1751" w:hRule="atLeast"/>
          <w:tblHeader w:val="0"/>
        </w:trPr>
        <w:tc>
          <w:tcPr/>
          <w:p w:rsidR="00000000" w:rsidDel="00000000" w:rsidP="00000000" w:rsidRDefault="00000000" w:rsidRPr="00000000" w14:paraId="0000004A">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7</w:t>
            </w:r>
            <w:r w:rsidDel="00000000" w:rsidR="00000000" w:rsidRPr="00000000">
              <w:rPr>
                <w:rtl w:val="0"/>
              </w:rPr>
            </w:r>
          </w:p>
        </w:tc>
        <w:tc>
          <w:tcPr>
            <w:gridSpan w:val="2"/>
          </w:tcPr>
          <w:p w:rsidR="00000000" w:rsidDel="00000000" w:rsidP="00000000" w:rsidRDefault="00000000" w:rsidRPr="00000000" w14:paraId="0000004B">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İzleme ve Değerlendirme</w:t>
            </w:r>
          </w:p>
          <w:p w:rsidR="00000000" w:rsidDel="00000000" w:rsidP="00000000" w:rsidRDefault="00000000" w:rsidRPr="00000000" w14:paraId="0000004C">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Sınavlarının Uygulanması</w:t>
            </w:r>
          </w:p>
          <w:p w:rsidR="00000000" w:rsidDel="00000000" w:rsidP="00000000" w:rsidRDefault="00000000" w:rsidRPr="00000000" w14:paraId="0000004D">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ve</w:t>
            </w:r>
          </w:p>
          <w:p w:rsidR="00000000" w:rsidDel="00000000" w:rsidP="00000000" w:rsidRDefault="00000000" w:rsidRPr="00000000" w14:paraId="0000004E">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Değerlendirilmesi</w:t>
            </w:r>
          </w:p>
        </w:tc>
        <w:tc>
          <w:tcPr/>
          <w:p w:rsidR="00000000" w:rsidDel="00000000" w:rsidP="00000000" w:rsidRDefault="00000000" w:rsidRPr="00000000" w14:paraId="00000050">
            <w:pPr>
              <w:ind w:left="78" w:right="142"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İzleme ve değerlendirme sınavları sınav takviminde belirtilen tarihlerde uygulanacaktır. Sınav sonuçlarını bir önceki yapılan sınav sonuçlarıyla karşılaştırılacak ders ortamında ve EBA’dan gönderilen çalışmalarla konu eksiklerinin giderilmesini sağlanacaktır.</w:t>
            </w:r>
          </w:p>
          <w:p w:rsidR="00000000" w:rsidDel="00000000" w:rsidP="00000000" w:rsidRDefault="00000000" w:rsidRPr="00000000" w14:paraId="00000051">
            <w:pPr>
              <w:ind w:left="78" w:right="142"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2">
            <w:pPr>
              <w:ind w:left="78" w:right="142"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p w:rsidR="00000000" w:rsidDel="00000000" w:rsidP="00000000" w:rsidRDefault="00000000" w:rsidRPr="00000000" w14:paraId="00000053">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Komisyonu ve</w:t>
            </w:r>
          </w:p>
          <w:p w:rsidR="00000000" w:rsidDel="00000000" w:rsidP="00000000" w:rsidRDefault="00000000" w:rsidRPr="00000000" w14:paraId="00000054">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İlgili Zümre</w:t>
            </w:r>
          </w:p>
          <w:p w:rsidR="00000000" w:rsidDel="00000000" w:rsidP="00000000" w:rsidRDefault="00000000" w:rsidRPr="00000000" w14:paraId="00000055">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Öğretmenleri</w:t>
            </w:r>
          </w:p>
        </w:tc>
        <w:tc>
          <w:tcPr>
            <w:gridSpan w:val="2"/>
          </w:tcPr>
          <w:p w:rsidR="00000000" w:rsidDel="00000000" w:rsidP="00000000" w:rsidRDefault="00000000" w:rsidRPr="00000000" w14:paraId="00000056">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2023-2024</w:t>
            </w:r>
          </w:p>
          <w:p w:rsidR="00000000" w:rsidDel="00000000" w:rsidP="00000000" w:rsidRDefault="00000000" w:rsidRPr="00000000" w14:paraId="00000057">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Eğitim-Öğretim Yılı Süresince</w:t>
            </w:r>
          </w:p>
        </w:tc>
      </w:tr>
      <w:tr>
        <w:trPr>
          <w:cantSplit w:val="0"/>
          <w:trHeight w:val="2761" w:hRule="atLeast"/>
          <w:tblHeader w:val="0"/>
        </w:trPr>
        <w:tc>
          <w:tcPr/>
          <w:bookmarkStart w:colFirst="0" w:colLast="0" w:name="30j0zll" w:id="1"/>
          <w:bookmarkEnd w:id="1"/>
          <w:p w:rsidR="00000000" w:rsidDel="00000000" w:rsidP="00000000" w:rsidRDefault="00000000" w:rsidRPr="00000000" w14:paraId="00000059">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8</w:t>
            </w:r>
            <w:r w:rsidDel="00000000" w:rsidR="00000000" w:rsidRPr="00000000">
              <w:rPr>
                <w:rtl w:val="0"/>
              </w:rPr>
            </w:r>
          </w:p>
        </w:tc>
        <w:tc>
          <w:tcPr>
            <w:gridSpan w:val="2"/>
          </w:tcPr>
          <w:p w:rsidR="00000000" w:rsidDel="00000000" w:rsidP="00000000" w:rsidRDefault="00000000" w:rsidRPr="00000000" w14:paraId="0000005A">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Başarının Arttırılması ve</w:t>
            </w:r>
          </w:p>
          <w:p w:rsidR="00000000" w:rsidDel="00000000" w:rsidP="00000000" w:rsidRDefault="00000000" w:rsidRPr="00000000" w14:paraId="0000005B">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Öğrencinin</w:t>
            </w:r>
          </w:p>
          <w:p w:rsidR="00000000" w:rsidDel="00000000" w:rsidP="00000000" w:rsidRDefault="00000000" w:rsidRPr="00000000" w14:paraId="0000005C">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Yönlendirilmesi</w:t>
            </w:r>
          </w:p>
        </w:tc>
        <w:tc>
          <w:tcPr/>
          <w:p w:rsidR="00000000" w:rsidDel="00000000" w:rsidP="00000000" w:rsidRDefault="00000000" w:rsidRPr="00000000" w14:paraId="0000005E">
            <w:pPr>
              <w:ind w:left="78" w:right="142"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Tüm Kademelerin Sınıf Rehber Öğretmenleri düzenli aralıklarla sınıf öğretmenleri ile toplantı yapıp durum değerlendirmesi yapacaktır. Sınıf şube rehber öğretmenleri düzenli aralıklarla sınıf veli toplantıları yapacaktır. Okulumuz tarafından öğrencilerin akademik durumlarını takip etmek için deneme sınavları uygulanacaktır. Yapılacak Deneme Sınavlarının değerlendirmesi yapılarak istatiksel sonuçları öğretmen, öğrenci ve velilerle paylaşılacaktır. Başarıyı arttırmak için öğrencilerin EBA kullanımına özen gösterilecektir. EBA canlı derslere katılım ve EBA TV’de yer alan derslerin dinlenmesi konusunda gerekli önlemler alınacaktır.</w:t>
            </w:r>
          </w:p>
        </w:tc>
        <w:tc>
          <w:tcPr/>
          <w:p w:rsidR="00000000" w:rsidDel="00000000" w:rsidP="00000000" w:rsidRDefault="00000000" w:rsidRPr="00000000" w14:paraId="0000005F">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Komisyonu</w:t>
            </w:r>
          </w:p>
        </w:tc>
        <w:tc>
          <w:tcPr>
            <w:gridSpan w:val="2"/>
          </w:tcPr>
          <w:p w:rsidR="00000000" w:rsidDel="00000000" w:rsidP="00000000" w:rsidRDefault="00000000" w:rsidRPr="00000000" w14:paraId="00000060">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2023-2024</w:t>
            </w:r>
          </w:p>
          <w:p w:rsidR="00000000" w:rsidDel="00000000" w:rsidP="00000000" w:rsidRDefault="00000000" w:rsidRPr="00000000" w14:paraId="00000061">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Eğitim-Öğretim Yılı Süresince</w:t>
            </w:r>
          </w:p>
        </w:tc>
      </w:tr>
      <w:tr>
        <w:trPr>
          <w:cantSplit w:val="0"/>
          <w:trHeight w:val="1634" w:hRule="atLeast"/>
          <w:tblHeader w:val="0"/>
        </w:trPr>
        <w:tc>
          <w:tcPr/>
          <w:p w:rsidR="00000000" w:rsidDel="00000000" w:rsidP="00000000" w:rsidRDefault="00000000" w:rsidRPr="00000000" w14:paraId="00000063">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9</w:t>
            </w:r>
            <w:r w:rsidDel="00000000" w:rsidR="00000000" w:rsidRPr="00000000">
              <w:rPr>
                <w:rtl w:val="0"/>
              </w:rPr>
            </w:r>
          </w:p>
        </w:tc>
        <w:tc>
          <w:tcPr>
            <w:gridSpan w:val="2"/>
          </w:tcPr>
          <w:p w:rsidR="00000000" w:rsidDel="00000000" w:rsidP="00000000" w:rsidRDefault="00000000" w:rsidRPr="00000000" w14:paraId="00000064">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Yönetici, Öğretmen ve</w:t>
            </w:r>
          </w:p>
          <w:p w:rsidR="00000000" w:rsidDel="00000000" w:rsidP="00000000" w:rsidRDefault="00000000" w:rsidRPr="00000000" w14:paraId="00000065">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Öğrencinin Gelişimi</w:t>
            </w:r>
          </w:p>
        </w:tc>
        <w:tc>
          <w:tcPr/>
          <w:p w:rsidR="00000000" w:rsidDel="00000000" w:rsidP="00000000" w:rsidRDefault="00000000" w:rsidRPr="00000000" w14:paraId="00000067">
            <w:pPr>
              <w:ind w:left="78" w:right="142"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Öğretmenler ve Okul Yönetimi; ihtiyaç duyulan alanlarda İl Milli Eğitim Müdürlüğüne hizmet içi eğitim, seminer ve kursların düzenlenmesi için talepte bulunulacaktır. Eğitimlerin yapılmasını sağlayarak veya farklı kurum ve kuruluşlarla iş birliği yaparak okula eğitim hizmetleri sağlanmaya çalışılacaktır.</w:t>
            </w:r>
          </w:p>
        </w:tc>
        <w:tc>
          <w:tcPr/>
          <w:p w:rsidR="00000000" w:rsidDel="00000000" w:rsidP="00000000" w:rsidRDefault="00000000" w:rsidRPr="00000000" w14:paraId="00000068">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Müdürlüğü</w:t>
            </w:r>
          </w:p>
        </w:tc>
        <w:tc>
          <w:tcPr>
            <w:gridSpan w:val="2"/>
          </w:tcPr>
          <w:p w:rsidR="00000000" w:rsidDel="00000000" w:rsidP="00000000" w:rsidRDefault="00000000" w:rsidRPr="00000000" w14:paraId="00000069">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2023-2024</w:t>
            </w:r>
          </w:p>
          <w:p w:rsidR="00000000" w:rsidDel="00000000" w:rsidP="00000000" w:rsidRDefault="00000000" w:rsidRPr="00000000" w14:paraId="0000006A">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Eğitim-Öğretim Yılı Süresince</w:t>
            </w:r>
          </w:p>
        </w:tc>
      </w:tr>
      <w:tr>
        <w:trPr>
          <w:cantSplit w:val="0"/>
          <w:trHeight w:val="1693" w:hRule="atLeast"/>
          <w:tblHeader w:val="0"/>
        </w:trPr>
        <w:tc>
          <w:tcPr/>
          <w:p w:rsidR="00000000" w:rsidDel="00000000" w:rsidP="00000000" w:rsidRDefault="00000000" w:rsidRPr="00000000" w14:paraId="0000006C">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10</w:t>
            </w:r>
            <w:r w:rsidDel="00000000" w:rsidR="00000000" w:rsidRPr="00000000">
              <w:rPr>
                <w:rtl w:val="0"/>
              </w:rPr>
            </w:r>
          </w:p>
        </w:tc>
        <w:tc>
          <w:tcPr>
            <w:gridSpan w:val="2"/>
          </w:tcPr>
          <w:p w:rsidR="00000000" w:rsidDel="00000000" w:rsidP="00000000" w:rsidRDefault="00000000" w:rsidRPr="00000000" w14:paraId="0000006D">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Danışman Öğretmenlik</w:t>
            </w:r>
          </w:p>
          <w:p w:rsidR="00000000" w:rsidDel="00000000" w:rsidP="00000000" w:rsidRDefault="00000000" w:rsidRPr="00000000" w14:paraId="0000006E">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(Öğrenci Destek Sistemi)</w:t>
            </w:r>
          </w:p>
        </w:tc>
        <w:tc>
          <w:tcPr/>
          <w:p w:rsidR="00000000" w:rsidDel="00000000" w:rsidP="00000000" w:rsidRDefault="00000000" w:rsidRPr="00000000" w14:paraId="00000070">
            <w:pPr>
              <w:ind w:left="78" w:right="142"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Lise 12. sınıf öğrencilerine ders başarılarını arttırabilmeleri, paylaşıma açık olabilmeleri, okul -  aile - öğrenci iletişiminin artırılabilmesi amacıyla; 12. sınıf rehber öğretmenleri ve danışman öğretmenler tarafından danışmanlık sistemi sene boyunca yürütülecektir. Okulumuzda ki 12. Sınıflara giren tüm öğretmenlerimiz Danışman Öğretmenlikle görevlendirilmiştir.  </w:t>
            </w:r>
          </w:p>
          <w:p w:rsidR="00000000" w:rsidDel="00000000" w:rsidP="00000000" w:rsidRDefault="00000000" w:rsidRPr="00000000" w14:paraId="00000071">
            <w:pPr>
              <w:ind w:left="78" w:right="142" w:firstLine="0"/>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2">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Sınıf Rehber</w:t>
            </w:r>
          </w:p>
          <w:p w:rsidR="00000000" w:rsidDel="00000000" w:rsidP="00000000" w:rsidRDefault="00000000" w:rsidRPr="00000000" w14:paraId="00000073">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Öğretmenleri ve Tüm 12. Sınıf Danışman Öğretmenler</w:t>
            </w:r>
          </w:p>
        </w:tc>
        <w:tc>
          <w:tcPr>
            <w:gridSpan w:val="2"/>
          </w:tcPr>
          <w:p w:rsidR="00000000" w:rsidDel="00000000" w:rsidP="00000000" w:rsidRDefault="00000000" w:rsidRPr="00000000" w14:paraId="00000074">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2023-2024</w:t>
            </w:r>
          </w:p>
          <w:p w:rsidR="00000000" w:rsidDel="00000000" w:rsidP="00000000" w:rsidRDefault="00000000" w:rsidRPr="00000000" w14:paraId="00000075">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Eğitim-Öğretim Yılı Süresince</w:t>
            </w:r>
          </w:p>
        </w:tc>
      </w:tr>
      <w:tr>
        <w:trPr>
          <w:cantSplit w:val="0"/>
          <w:trHeight w:val="1831" w:hRule="atLeast"/>
          <w:tblHeader w:val="0"/>
        </w:trPr>
        <w:tc>
          <w:tcPr/>
          <w:p w:rsidR="00000000" w:rsidDel="00000000" w:rsidP="00000000" w:rsidRDefault="00000000" w:rsidRPr="00000000" w14:paraId="00000077">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11</w:t>
            </w:r>
            <w:r w:rsidDel="00000000" w:rsidR="00000000" w:rsidRPr="00000000">
              <w:rPr>
                <w:rtl w:val="0"/>
              </w:rPr>
            </w:r>
          </w:p>
        </w:tc>
        <w:tc>
          <w:tcPr>
            <w:gridSpan w:val="2"/>
          </w:tcPr>
          <w:p w:rsidR="00000000" w:rsidDel="00000000" w:rsidP="00000000" w:rsidRDefault="00000000" w:rsidRPr="00000000" w14:paraId="00000078">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Okul-Veli işbirliğinin Arttırılması</w:t>
            </w:r>
          </w:p>
        </w:tc>
        <w:tc>
          <w:tcPr/>
          <w:p w:rsidR="00000000" w:rsidDel="00000000" w:rsidP="00000000" w:rsidRDefault="00000000" w:rsidRPr="00000000" w14:paraId="0000007A">
            <w:pPr>
              <w:ind w:left="78" w:right="142"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Okulumuz sınıf öğretmenleri tarafından yapılan toplantılara diğer öğretmenlerin de katılımı sağlanarak öğrenci başarı durumları görüşülecek ve mevcut sorunlar varsa bunlarla ilgili çözüm önerileri sunulacaktır.                                                                                                       </w:t>
            </w:r>
          </w:p>
        </w:tc>
        <w:tc>
          <w:tcPr/>
          <w:p w:rsidR="00000000" w:rsidDel="00000000" w:rsidP="00000000" w:rsidRDefault="00000000" w:rsidRPr="00000000" w14:paraId="0000007B">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Komisyonu</w:t>
            </w:r>
          </w:p>
        </w:tc>
        <w:tc>
          <w:tcPr>
            <w:gridSpan w:val="2"/>
          </w:tcPr>
          <w:p w:rsidR="00000000" w:rsidDel="00000000" w:rsidP="00000000" w:rsidRDefault="00000000" w:rsidRPr="00000000" w14:paraId="0000007C">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2023-2024</w:t>
            </w:r>
          </w:p>
          <w:p w:rsidR="00000000" w:rsidDel="00000000" w:rsidP="00000000" w:rsidRDefault="00000000" w:rsidRPr="00000000" w14:paraId="0000007D">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Eğitim-Öğretim Yılı Süresince</w:t>
            </w:r>
          </w:p>
        </w:tc>
      </w:tr>
      <w:tr>
        <w:trPr>
          <w:cantSplit w:val="0"/>
          <w:trHeight w:val="1558" w:hRule="atLeast"/>
          <w:tblHeader w:val="0"/>
        </w:trPr>
        <w:tc>
          <w:tcPr/>
          <w:p w:rsidR="00000000" w:rsidDel="00000000" w:rsidP="00000000" w:rsidRDefault="00000000" w:rsidRPr="00000000" w14:paraId="0000007F">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12</w:t>
            </w:r>
            <w:r w:rsidDel="00000000" w:rsidR="00000000" w:rsidRPr="00000000">
              <w:rPr>
                <w:rtl w:val="0"/>
              </w:rPr>
            </w:r>
          </w:p>
        </w:tc>
        <w:tc>
          <w:tcPr>
            <w:gridSpan w:val="2"/>
          </w:tcPr>
          <w:p w:rsidR="00000000" w:rsidDel="00000000" w:rsidP="00000000" w:rsidRDefault="00000000" w:rsidRPr="00000000" w14:paraId="00000080">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Öğrencilere Etkili ve Verimli Çalışma Alışkanlığı Kazandırma</w:t>
            </w:r>
          </w:p>
        </w:tc>
        <w:tc>
          <w:tcPr/>
          <w:p w:rsidR="00000000" w:rsidDel="00000000" w:rsidP="00000000" w:rsidRDefault="00000000" w:rsidRPr="00000000" w14:paraId="00000082">
            <w:pPr>
              <w:ind w:right="14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Sınıf, şube ve ders bazında sınıf rehber öğretmenleri liderliğinde öğrencilere verimli ders çalışma teknikleri düzenli olarak anlatılacaktır. Sınıf rehber öğretmenleri düzenli olarak veli toplantısı yaparak velilerle iş birliği içinde kalarak öğrencilerin etkili ve verimli ders çalışmasını sağlayacaktır.  </w:t>
            </w:r>
          </w:p>
        </w:tc>
        <w:tc>
          <w:tcPr/>
          <w:p w:rsidR="00000000" w:rsidDel="00000000" w:rsidP="00000000" w:rsidRDefault="00000000" w:rsidRPr="00000000" w14:paraId="00000083">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Sınıf Rehber</w:t>
            </w:r>
          </w:p>
          <w:p w:rsidR="00000000" w:rsidDel="00000000" w:rsidP="00000000" w:rsidRDefault="00000000" w:rsidRPr="00000000" w14:paraId="00000084">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Öğretmenleri</w:t>
            </w:r>
          </w:p>
        </w:tc>
        <w:tc>
          <w:tcPr>
            <w:gridSpan w:val="2"/>
          </w:tcPr>
          <w:p w:rsidR="00000000" w:rsidDel="00000000" w:rsidP="00000000" w:rsidRDefault="00000000" w:rsidRPr="00000000" w14:paraId="00000085">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2023-2024</w:t>
            </w:r>
          </w:p>
          <w:p w:rsidR="00000000" w:rsidDel="00000000" w:rsidP="00000000" w:rsidRDefault="00000000" w:rsidRPr="00000000" w14:paraId="00000086">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Eğitim-Öğretim Yılı Süresince</w:t>
            </w:r>
          </w:p>
        </w:tc>
      </w:tr>
      <w:tr>
        <w:trPr>
          <w:cantSplit w:val="0"/>
          <w:trHeight w:val="1751" w:hRule="atLeast"/>
          <w:tblHeader w:val="0"/>
        </w:trPr>
        <w:tc>
          <w:tcPr/>
          <w:bookmarkStart w:colFirst="0" w:colLast="0" w:name="1fob9te" w:id="2"/>
          <w:bookmarkEnd w:id="2"/>
          <w:p w:rsidR="00000000" w:rsidDel="00000000" w:rsidP="00000000" w:rsidRDefault="00000000" w:rsidRPr="00000000" w14:paraId="00000088">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13</w:t>
            </w:r>
            <w:r w:rsidDel="00000000" w:rsidR="00000000" w:rsidRPr="00000000">
              <w:rPr>
                <w:rtl w:val="0"/>
              </w:rPr>
            </w:r>
          </w:p>
        </w:tc>
        <w:tc>
          <w:tcPr>
            <w:gridSpan w:val="2"/>
          </w:tcPr>
          <w:p w:rsidR="00000000" w:rsidDel="00000000" w:rsidP="00000000" w:rsidRDefault="00000000" w:rsidRPr="00000000" w14:paraId="00000089">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Motivasyonun Arttırılması ve Kaygının Azaltılması</w:t>
            </w:r>
          </w:p>
        </w:tc>
        <w:tc>
          <w:tcPr/>
          <w:p w:rsidR="00000000" w:rsidDel="00000000" w:rsidP="00000000" w:rsidRDefault="00000000" w:rsidRPr="00000000" w14:paraId="0000008B">
            <w:pPr>
              <w:ind w:left="78" w:right="142"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Öğrencilere ders çalışma alışkanlıklarını kazandırmak, öğrencilerin motivasyonunu arttırmak, sınav kaygısını ve teknoloji bağımlılığını azaltmak için bilgilendirme toplantıları yapılacaktır.</w:t>
            </w:r>
          </w:p>
        </w:tc>
        <w:tc>
          <w:tcPr/>
          <w:p w:rsidR="00000000" w:rsidDel="00000000" w:rsidP="00000000" w:rsidRDefault="00000000" w:rsidRPr="00000000" w14:paraId="0000008C">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Müdürlüğü</w:t>
            </w:r>
          </w:p>
          <w:p w:rsidR="00000000" w:rsidDel="00000000" w:rsidP="00000000" w:rsidRDefault="00000000" w:rsidRPr="00000000" w14:paraId="0000008D">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Komisyonu</w:t>
            </w:r>
          </w:p>
          <w:p w:rsidR="00000000" w:rsidDel="00000000" w:rsidP="00000000" w:rsidRDefault="00000000" w:rsidRPr="00000000" w14:paraId="0000008E">
            <w:pPr>
              <w:ind w:right="90"/>
              <w:jc w:val="center"/>
              <w:rPr>
                <w:rFonts w:ascii="Times New Roman" w:cs="Times New Roman" w:eastAsia="Times New Roman" w:hAnsi="Times New Roman"/>
                <w:color w:val="000000"/>
                <w:sz w:val="22"/>
                <w:szCs w:val="22"/>
              </w:rPr>
            </w:pPr>
            <w:r w:rsidDel="00000000" w:rsidR="00000000" w:rsidRPr="00000000">
              <w:rPr>
                <w:rtl w:val="0"/>
              </w:rPr>
            </w:r>
          </w:p>
        </w:tc>
        <w:tc>
          <w:tcPr>
            <w:gridSpan w:val="2"/>
          </w:tcPr>
          <w:p w:rsidR="00000000" w:rsidDel="00000000" w:rsidP="00000000" w:rsidRDefault="00000000" w:rsidRPr="00000000" w14:paraId="0000008F">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2023-2024</w:t>
            </w:r>
          </w:p>
          <w:p w:rsidR="00000000" w:rsidDel="00000000" w:rsidP="00000000" w:rsidRDefault="00000000" w:rsidRPr="00000000" w14:paraId="00000090">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Eğitim-Öğretim Yılı Süresince</w:t>
            </w:r>
          </w:p>
        </w:tc>
      </w:tr>
      <w:tr>
        <w:trPr>
          <w:cantSplit w:val="0"/>
          <w:trHeight w:val="1751" w:hRule="atLeast"/>
          <w:tblHeader w:val="0"/>
        </w:trPr>
        <w:tc>
          <w:tcPr/>
          <w:p w:rsidR="00000000" w:rsidDel="00000000" w:rsidP="00000000" w:rsidRDefault="00000000" w:rsidRPr="00000000" w14:paraId="00000092">
            <w:pPr>
              <w:ind w:left="124" w:firstLine="0"/>
              <w:jc w:val="center"/>
              <w:rPr>
                <w:rFonts w:ascii="Times New Roman" w:cs="Times New Roman" w:eastAsia="Times New Roman" w:hAnsi="Times New Roman"/>
                <w:b w:val="0"/>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14</w:t>
            </w:r>
            <w:r w:rsidDel="00000000" w:rsidR="00000000" w:rsidRPr="00000000">
              <w:rPr>
                <w:rtl w:val="0"/>
              </w:rPr>
            </w:r>
          </w:p>
        </w:tc>
        <w:tc>
          <w:tcPr>
            <w:gridSpan w:val="2"/>
          </w:tcPr>
          <w:p w:rsidR="00000000" w:rsidDel="00000000" w:rsidP="00000000" w:rsidRDefault="00000000" w:rsidRPr="00000000" w14:paraId="00000093">
            <w:pPr>
              <w:ind w:left="124" w:right="157"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Projenin Raporlanması</w:t>
            </w:r>
          </w:p>
        </w:tc>
        <w:tc>
          <w:tcPr/>
          <w:p w:rsidR="00000000" w:rsidDel="00000000" w:rsidP="00000000" w:rsidRDefault="00000000" w:rsidRPr="00000000" w14:paraId="00000095">
            <w:pPr>
              <w:ind w:left="78" w:right="142"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Projeye ait yapılan çalışmalar ve projenin değerlendirilmesi ile ilgili yıl sonunda İl/İlçe Proje Yürütme Kuruluna rapor sunacaktır.</w:t>
            </w:r>
          </w:p>
        </w:tc>
        <w:tc>
          <w:tcPr/>
          <w:p w:rsidR="00000000" w:rsidDel="00000000" w:rsidP="00000000" w:rsidRDefault="00000000" w:rsidRPr="00000000" w14:paraId="00000096">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Okul Müdürlüğü</w:t>
            </w:r>
          </w:p>
        </w:tc>
        <w:tc>
          <w:tcPr>
            <w:gridSpan w:val="2"/>
          </w:tcPr>
          <w:p w:rsidR="00000000" w:rsidDel="00000000" w:rsidP="00000000" w:rsidRDefault="00000000" w:rsidRPr="00000000" w14:paraId="00000097">
            <w:pPr>
              <w:ind w:right="9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Temmuz</w:t>
            </w:r>
          </w:p>
        </w:tc>
      </w:tr>
    </w:tbl>
    <w:p w:rsidR="00000000" w:rsidDel="00000000" w:rsidP="00000000" w:rsidRDefault="00000000" w:rsidRPr="00000000" w14:paraId="00000099">
      <w:pPr>
        <w:rPr>
          <w:rFonts w:ascii="Times New Roman" w:cs="Times New Roman" w:eastAsia="Times New Roman" w:hAnsi="Times New Roman"/>
          <w:sz w:val="22"/>
          <w:szCs w:val="2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1900" w:w="16838" w:orient="landscape"/>
      <w:pgMar w:bottom="851" w:top="1135" w:left="709" w:right="138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0.0" w:type="dxa"/>
        <w:bottom w:w="0.0" w:type="dxa"/>
        <w:right w:w="0.0" w:type="dxa"/>
      </w:tblCellMar>
    </w:tblPr>
    <w:tcPr>
      <w:shd w:fill="dbe5f1" w:val="clear"/>
    </w:tcPr>
    <w:tblStylePr w:type="band1Horz">
      <w:tcPr>
        <w:shd w:fill="fae0d0" w:val="clear"/>
      </w:tcPr>
    </w:tblStylePr>
    <w:tblStylePr w:type="band1Vert">
      <w:tcPr>
        <w:shd w:fill="fae0d0" w:val="clear"/>
      </w:tcPr>
    </w:tblStylePr>
    <w:tblStylePr w:type="firstCol">
      <w:rPr>
        <w:b w:val="1"/>
      </w:rPr>
    </w:tblStylePr>
    <w:tblStylePr w:type="firstRow">
      <w:rPr>
        <w:b w:val="1"/>
        <w:color w:val="ffffff"/>
      </w:rPr>
      <w:tcPr>
        <w:tcBorders>
          <w:top w:color="e76618" w:space="0" w:sz="4" w:val="single"/>
          <w:left w:color="e76618" w:space="0" w:sz="4" w:val="single"/>
          <w:bottom w:color="e76618" w:space="0" w:sz="4" w:val="single"/>
          <w:right w:color="e76618" w:space="0" w:sz="4" w:val="single"/>
          <w:insideH w:color="000000" w:space="0" w:sz="0" w:val="nil"/>
        </w:tcBorders>
        <w:shd w:fill="e76618" w:val="clear"/>
      </w:tcPr>
    </w:tblStylePr>
    <w:tblStylePr w:type="lastCol">
      <w:rPr>
        <w:b w:val="1"/>
      </w:rPr>
    </w:tblStylePr>
    <w:tblStylePr w:type="lastRow">
      <w:rPr>
        <w:b w:val="1"/>
      </w:rPr>
      <w:tcPr>
        <w:tcBorders>
          <w:top w:color="f0a374" w:space="0" w:sz="4" w:val="single"/>
        </w:tcBorders>
      </w:tcPr>
    </w:tblStyle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